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3.png" ContentType="image/png"/>
  <Override PartName="/word/media/image2.wmf" ContentType="image/x-wmf"/>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venir" w:hAnsi="Avenir"/>
          <w:color w:val="000000"/>
          <w:shd w:fill="FFFFFF" w:val="clear"/>
        </w:rPr>
      </w:pPr>
      <w:r>
        <w:rPr>
          <w:rFonts w:ascii="Avenir" w:hAnsi="Avenir"/>
          <w:color w:val="000000"/>
          <w:shd w:fill="FFFFFF" w:val="clear"/>
        </w:rPr>
        <w:drawing>
          <wp:anchor behindDoc="0" distT="0" distB="0" distL="0" distR="0" simplePos="0" locked="0" layoutInCell="1" allowOverlap="1" relativeHeight="2">
            <wp:simplePos x="0" y="0"/>
            <wp:positionH relativeFrom="column">
              <wp:posOffset>49530</wp:posOffset>
            </wp:positionH>
            <wp:positionV relativeFrom="paragraph">
              <wp:posOffset>122555</wp:posOffset>
            </wp:positionV>
            <wp:extent cx="1047750" cy="924560"/>
            <wp:effectExtent l="0" t="0" r="0" b="0"/>
            <wp:wrapNone/>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2"/>
                    <a:stretch>
                      <a:fillRect/>
                    </a:stretch>
                  </pic:blipFill>
                  <pic:spPr bwMode="auto">
                    <a:xfrm>
                      <a:off x="0" y="0"/>
                      <a:ext cx="1047750" cy="92456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3">
            <wp:simplePos x="0" y="0"/>
            <wp:positionH relativeFrom="column">
              <wp:posOffset>1225550</wp:posOffset>
            </wp:positionH>
            <wp:positionV relativeFrom="paragraph">
              <wp:posOffset>149860</wp:posOffset>
            </wp:positionV>
            <wp:extent cx="1410335" cy="843280"/>
            <wp:effectExtent l="0" t="0" r="0" b="0"/>
            <wp:wrapTopAndBottom/>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1410335" cy="84328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4">
            <wp:simplePos x="0" y="0"/>
            <wp:positionH relativeFrom="column">
              <wp:posOffset>2810510</wp:posOffset>
            </wp:positionH>
            <wp:positionV relativeFrom="paragraph">
              <wp:posOffset>84455</wp:posOffset>
            </wp:positionV>
            <wp:extent cx="1472565" cy="1040130"/>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472565" cy="104013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5">
            <wp:simplePos x="0" y="0"/>
            <wp:positionH relativeFrom="column">
              <wp:posOffset>4530090</wp:posOffset>
            </wp:positionH>
            <wp:positionV relativeFrom="paragraph">
              <wp:posOffset>151765</wp:posOffset>
            </wp:positionV>
            <wp:extent cx="1473200" cy="787400"/>
            <wp:effectExtent l="0" t="0" r="0" b="0"/>
            <wp:wrapNone/>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1473200" cy="787400"/>
                    </a:xfrm>
                    <a:prstGeom prst="rect">
                      <a:avLst/>
                    </a:prstGeom>
                    <a:noFill/>
                    <a:ln w="9525">
                      <a:noFill/>
                      <a:miter lim="800000"/>
                      <a:headEnd/>
                      <a:tailEnd/>
                    </a:ln>
                  </pic:spPr>
                </pic:pic>
              </a:graphicData>
            </a:graphic>
          </wp:anchor>
        </w:drawing>
      </w:r>
    </w:p>
    <w:p>
      <w:pPr>
        <w:pStyle w:val="Normal"/>
        <w:jc w:val="center"/>
        <w:rPr>
          <w:rFonts w:ascii="Avenir" w:hAnsi="Avenir"/>
          <w:b/>
          <w:b/>
          <w:bCs/>
          <w:color w:val="000000"/>
          <w:sz w:val="32"/>
          <w:szCs w:val="32"/>
          <w:shd w:fill="FFFFFF" w:val="clear"/>
        </w:rPr>
      </w:pPr>
      <w:r>
        <w:rPr>
          <w:rFonts w:ascii="Avenir" w:hAnsi="Avenir"/>
          <w:b/>
          <w:bCs/>
          <w:color w:val="000000"/>
          <w:sz w:val="32"/>
          <w:szCs w:val="32"/>
          <w:shd w:fill="FFFFFF" w:val="clear"/>
        </w:rPr>
      </w:r>
    </w:p>
    <w:p>
      <w:pPr>
        <w:pStyle w:val="Normal"/>
        <w:jc w:val="center"/>
        <w:rPr>
          <w:rFonts w:ascii="Avenir" w:hAnsi="Avenir"/>
          <w:b/>
          <w:b/>
          <w:bCs/>
          <w:color w:val="000000"/>
          <w:sz w:val="32"/>
          <w:szCs w:val="32"/>
          <w:shd w:fill="FFFFFF" w:val="clear"/>
        </w:rPr>
      </w:pPr>
      <w:bookmarkStart w:id="0" w:name="_GoBack"/>
      <w:bookmarkEnd w:id="0"/>
      <w:r>
        <w:rPr>
          <w:rFonts w:ascii="Avenir" w:hAnsi="Avenir"/>
          <w:b/>
          <w:bCs/>
          <w:color w:val="000000"/>
          <w:sz w:val="28"/>
          <w:szCs w:val="28"/>
          <w:shd w:fill="FFFFFF" w:val="clear"/>
        </w:rPr>
        <w:t>Call for contributions</w:t>
      </w:r>
    </w:p>
    <w:p>
      <w:pPr>
        <w:pStyle w:val="Normal"/>
        <w:jc w:val="center"/>
        <w:rPr>
          <w:rFonts w:ascii="Avenir" w:hAnsi="Avenir"/>
          <w:color w:val="000000"/>
          <w:sz w:val="28"/>
          <w:szCs w:val="28"/>
        </w:rPr>
      </w:pPr>
      <w:r>
        <w:rPr>
          <w:rFonts w:ascii="Avenir" w:hAnsi="Avenir"/>
          <w:b/>
          <w:bCs/>
          <w:color w:val="000000"/>
          <w:sz w:val="28"/>
          <w:szCs w:val="28"/>
          <w:shd w:fill="FFFFFF" w:val="clear"/>
        </w:rPr>
        <w:t>“</w:t>
      </w:r>
      <w:r>
        <w:rPr>
          <w:rFonts w:ascii="Avenir" w:hAnsi="Avenir"/>
          <w:b/>
          <w:bCs/>
          <w:color w:val="000000"/>
          <w:sz w:val="28"/>
          <w:szCs w:val="28"/>
          <w:shd w:fill="FFFFFF" w:val="clear"/>
        </w:rPr>
        <w:t xml:space="preserve">CLOUDBURST — Dictionary of natural catastrophic hazards” — </w:t>
      </w:r>
    </w:p>
    <w:p>
      <w:pPr>
        <w:pStyle w:val="Normal"/>
        <w:jc w:val="center"/>
        <w:rPr>
          <w:rFonts w:ascii="Avenir" w:hAnsi="Avenir"/>
          <w:b/>
          <w:b/>
          <w:bCs/>
          <w:color w:val="000000"/>
          <w:sz w:val="32"/>
          <w:szCs w:val="32"/>
          <w:shd w:fill="FFFFFF" w:val="clear"/>
        </w:rPr>
      </w:pPr>
      <w:r>
        <w:rPr>
          <w:rFonts w:ascii="Avenir" w:hAnsi="Avenir"/>
          <w:b/>
          <w:bCs/>
          <w:color w:val="000000"/>
          <w:sz w:val="28"/>
          <w:szCs w:val="28"/>
          <w:shd w:fill="FFFFFF" w:val="clear"/>
        </w:rPr>
        <w:t>an interdisciplinary geology &amp; languages project</w:t>
      </w:r>
    </w:p>
    <w:p>
      <w:pPr>
        <w:pStyle w:val="Normal"/>
        <w:pBdr>
          <w:bottom w:val="single" w:sz="12" w:space="1" w:color="00000A"/>
        </w:pBdr>
        <w:spacing w:lineRule="auto" w:line="240" w:before="0" w:after="0"/>
        <w:jc w:val="center"/>
        <w:rPr>
          <w:rFonts w:ascii="Avenir" w:hAnsi="Avenir"/>
          <w:color w:val="000000"/>
          <w:shd w:fill="FFFFFF" w:val="clear"/>
        </w:rPr>
      </w:pPr>
      <w:r>
        <w:rPr>
          <w:rFonts w:ascii="Avenir" w:hAnsi="Avenir"/>
          <w:color w:val="000000"/>
          <w:shd w:fill="FFFFFF" w:val="clear"/>
        </w:rPr>
      </w:r>
    </w:p>
    <w:p>
      <w:pPr>
        <w:pStyle w:val="Normal"/>
        <w:ind w:left="57" w:right="0" w:hanging="0"/>
        <w:jc w:val="both"/>
        <w:rPr>
          <w:rFonts w:ascii="Avenir" w:hAnsi="Avenir"/>
          <w:b/>
          <w:b/>
          <w:bCs/>
          <w:color w:val="000000"/>
          <w:sz w:val="24"/>
          <w:szCs w:val="24"/>
          <w:shd w:fill="FFFFFF" w:val="clear"/>
        </w:rPr>
      </w:pPr>
      <w:r>
        <w:rPr>
          <w:rFonts w:ascii="Avenir" w:hAnsi="Avenir"/>
          <w:b/>
          <w:bCs/>
          <w:color w:val="000000"/>
          <w:sz w:val="24"/>
          <w:szCs w:val="24"/>
          <w:shd w:fill="FFFFFF" w:val="clear"/>
        </w:rPr>
      </w:r>
    </w:p>
    <w:p>
      <w:pPr>
        <w:pStyle w:val="Normal"/>
        <w:ind w:left="57" w:right="0" w:hanging="0"/>
        <w:jc w:val="both"/>
        <w:rPr>
          <w:rFonts w:ascii="Avenir" w:hAnsi="Avenir"/>
          <w:b/>
          <w:b/>
          <w:bCs/>
          <w:color w:val="000000"/>
          <w:sz w:val="24"/>
          <w:szCs w:val="24"/>
          <w:shd w:fill="FFFFFF" w:val="clear"/>
        </w:rPr>
      </w:pPr>
      <w:r>
        <w:rPr>
          <w:rFonts w:ascii="Avenir" w:hAnsi="Avenir"/>
          <w:b/>
          <w:bCs/>
          <w:color w:val="000000"/>
          <w:sz w:val="24"/>
          <w:szCs w:val="24"/>
          <w:shd w:fill="FFFFFF" w:val="clear"/>
        </w:rPr>
      </w:r>
    </w:p>
    <w:p>
      <w:pPr>
        <w:pStyle w:val="Normal"/>
        <w:ind w:left="57" w:right="0" w:hanging="0"/>
        <w:jc w:val="both"/>
        <w:rPr>
          <w:shd w:fill="FFFFFF" w:val="clear"/>
        </w:rPr>
      </w:pPr>
      <w:r>
        <w:rPr>
          <w:rFonts w:ascii="Avenir" w:hAnsi="Avenir"/>
          <w:b/>
          <w:bCs/>
          <w:color w:val="000000"/>
          <w:sz w:val="24"/>
          <w:szCs w:val="24"/>
          <w:shd w:fill="FFFFFF" w:val="clear"/>
        </w:rPr>
        <w:tab/>
      </w:r>
      <w:r>
        <w:rPr>
          <w:rFonts w:ascii="Avenir" w:hAnsi="Avenir"/>
          <w:b w:val="false"/>
          <w:bCs w:val="false"/>
          <w:color w:val="000000"/>
          <w:sz w:val="24"/>
          <w:szCs w:val="24"/>
          <w:shd w:fill="FFFFFF" w:val="clear"/>
        </w:rPr>
        <w:t>Natural hazards have existed since the beginning of time, and it is humankind’s job to deal with natural processes across the globe, wherever and whenever they arise. These processes are usually classified into environments (maritime, coastal, terrestrial), elements (water, fire, earth, air), phenomena (wind, snow, lava), events (earthquakes, hurricanes and cyclones, floods and tsunamis, avalanches, rockslides, landslides, volcanic eruptions, wildfires) or even thematic issues</w:t>
      </w:r>
      <w:bookmarkStart w:id="1" w:name="tw-target-text"/>
      <w:bookmarkEnd w:id="1"/>
      <w:r>
        <w:rPr>
          <w:rFonts w:ascii="Avenir" w:hAnsi="Avenir"/>
          <w:b w:val="false"/>
          <w:bCs w:val="false"/>
          <w:color w:val="000000"/>
          <w:sz w:val="24"/>
          <w:szCs w:val="24"/>
          <w:shd w:fill="FFFFFF" w:val="clear"/>
        </w:rPr>
        <w:t xml:space="preserve"> (climate change processes, for example ice caps, glaciers, drought, heatwave). These classifications are completed in the language of the classifier— observer, victim, scientist, practitioner—and the terminology used will be rooted in their respective native languages, which means that they will draw on different linguistic and cultural worldviews to describe a natural hazard observed, suffered, expected or feared. However, the Sapir-Whorf hypothesis, </w:t>
      </w:r>
      <w:r>
        <w:rPr>
          <w:rFonts w:ascii="Avenir" w:hAnsi="Avenir"/>
          <w:b w:val="false"/>
          <w:bCs w:val="false"/>
          <w:color w:val="000000"/>
          <w:sz w:val="24"/>
          <w:szCs w:val="24"/>
          <w:shd w:fill="FFFFFF" w:val="clear"/>
          <w:lang w:val="fr-FR"/>
        </w:rPr>
        <w:t>in its non radical version,</w:t>
      </w:r>
      <w:r>
        <w:rPr>
          <w:rFonts w:ascii="Avenir" w:hAnsi="Avenir"/>
          <w:b w:val="false"/>
          <w:bCs w:val="false"/>
          <w:color w:val="000000"/>
          <w:sz w:val="24"/>
          <w:szCs w:val="24"/>
          <w:shd w:fill="FFFFFF" w:val="clear"/>
        </w:rPr>
        <w:t xml:space="preserve"> holds that a native speaker can only see the world through the prism of their native language, and so cannot cognize something that their native language has no cognate for. As these worldviews are complex and involve culturally hermetic constructs, they tend to continue to exist and evolve on parallel trajectories. In terms of perception, then, not everything can be spoken, and in terms of communication, within what does get spoken, not everything can be understood. As with common natural disasters, such as storms and cloudbursts, humankind has learned to live with it, overcome it, and move ahead.</w:t>
      </w:r>
    </w:p>
    <w:p>
      <w:pPr>
        <w:pStyle w:val="Normal"/>
        <w:jc w:val="both"/>
        <w:rPr>
          <w:rFonts w:ascii="Avenir" w:hAnsi="Avenir"/>
          <w:color w:val="000000"/>
        </w:rPr>
      </w:pPr>
      <w:r>
        <w:rPr>
          <w:rFonts w:ascii="Avenir" w:hAnsi="Avenir"/>
          <w:b w:val="false"/>
          <w:bCs w:val="false"/>
          <w:color w:val="000000"/>
          <w:sz w:val="24"/>
          <w:szCs w:val="24"/>
          <w:shd w:fill="FFFFFF" w:val="clear"/>
        </w:rPr>
        <w:tab/>
        <w:t xml:space="preserve">Connections are made, but without any real pattern, as need or chance dictates. Communication in the sphere of risk, hazard, resilience, disaster management and mitigation does get through, as best it can, with the resources at hand and with varying degrees of success, but the real bridges for shared communication, such as glossaries, dictionaries, bilingual or even trilingual handbooks, are hard to find. In today’s world of globalized connections, dataflows and networks, we feel that working on a tool designed to address this gap would be a valuable and promising endeavour. Even the most basic comparison of terms in French, English Spanish and German—terms like </w:t>
      </w:r>
      <w:r>
        <w:rPr>
          <w:rFonts w:ascii="Avenir" w:hAnsi="Avenir"/>
          <w:b w:val="false"/>
          <w:bCs w:val="false"/>
          <w:i/>
          <w:iCs/>
          <w:color w:val="000000"/>
          <w:sz w:val="24"/>
          <w:szCs w:val="24"/>
          <w:shd w:fill="FFFFFF" w:val="clear"/>
        </w:rPr>
        <w:t>risk</w:t>
      </w:r>
      <w:r>
        <w:rPr>
          <w:rFonts w:ascii="Avenir" w:hAnsi="Avenir"/>
          <w:b w:val="false"/>
          <w:bCs w:val="false"/>
          <w:color w:val="000000"/>
          <w:sz w:val="24"/>
          <w:szCs w:val="24"/>
          <w:shd w:fill="FFFFFF" w:val="clear"/>
        </w:rPr>
        <w:t xml:space="preserve">, </w:t>
      </w:r>
      <w:r>
        <w:rPr>
          <w:rFonts w:ascii="Avenir" w:hAnsi="Avenir"/>
          <w:b w:val="false"/>
          <w:bCs w:val="false"/>
          <w:i/>
          <w:iCs/>
          <w:color w:val="000000"/>
          <w:sz w:val="24"/>
          <w:szCs w:val="24"/>
          <w:shd w:fill="FFFFFF" w:val="clear"/>
        </w:rPr>
        <w:t>danger</w:t>
      </w:r>
      <w:r>
        <w:rPr>
          <w:rFonts w:ascii="Avenir" w:hAnsi="Avenir"/>
          <w:b w:val="false"/>
          <w:bCs w:val="false"/>
          <w:color w:val="000000"/>
          <w:sz w:val="24"/>
          <w:szCs w:val="24"/>
          <w:shd w:fill="FFFFFF" w:val="clear"/>
        </w:rPr>
        <w:t xml:space="preserve"> or </w:t>
      </w:r>
      <w:r>
        <w:rPr>
          <w:rFonts w:ascii="Avenir" w:hAnsi="Avenir"/>
          <w:b w:val="false"/>
          <w:bCs w:val="false"/>
          <w:i/>
          <w:iCs/>
          <w:color w:val="000000"/>
          <w:sz w:val="24"/>
          <w:szCs w:val="24"/>
          <w:shd w:fill="FFFFFF" w:val="clear"/>
        </w:rPr>
        <w:t>life-threatening—</w:t>
      </w:r>
      <w:r>
        <w:rPr>
          <w:rFonts w:ascii="Avenir" w:hAnsi="Avenir"/>
          <w:b w:val="false"/>
          <w:bCs w:val="false"/>
          <w:color w:val="000000"/>
          <w:sz w:val="24"/>
          <w:szCs w:val="24"/>
          <w:shd w:fill="FFFFFF" w:val="clear"/>
        </w:rPr>
        <w:t xml:space="preserve">demonstrates how far perceptions can diverge based on the word used, and thus how linguistic and cultural misunderstanding can occur. Any successful written and oral communication thus hinges on a solid knowledge of the meaning and connotations of the words and expressions employed. However, a firm conceptual grasp is often hampered by the absence of equivalent constructs (for example, there is no French term for </w:t>
      </w:r>
      <w:r>
        <w:rPr>
          <w:rFonts w:ascii="Avenir" w:hAnsi="Avenir"/>
          <w:b w:val="false"/>
          <w:bCs w:val="false"/>
          <w:i/>
          <w:iCs/>
          <w:color w:val="000000"/>
          <w:sz w:val="24"/>
          <w:szCs w:val="24"/>
          <w:shd w:fill="FFFFFF" w:val="clear"/>
        </w:rPr>
        <w:t>cloudburst</w:t>
      </w:r>
      <w:r>
        <w:rPr>
          <w:rFonts w:ascii="Avenir" w:hAnsi="Avenir"/>
          <w:b w:val="false"/>
          <w:bCs w:val="false"/>
          <w:color w:val="000000"/>
          <w:sz w:val="24"/>
          <w:szCs w:val="24"/>
          <w:shd w:fill="FFFFFF" w:val="clear"/>
        </w:rPr>
        <w:t>) or the presence of false friends (</w:t>
      </w:r>
      <w:r>
        <w:rPr>
          <w:rFonts w:ascii="Avenir" w:hAnsi="Avenir"/>
          <w:b w:val="false"/>
          <w:bCs w:val="false"/>
          <w:i/>
          <w:iCs/>
          <w:color w:val="000000"/>
          <w:sz w:val="24"/>
          <w:szCs w:val="24"/>
          <w:shd w:fill="FFFFFF" w:val="clear"/>
        </w:rPr>
        <w:t>hazard</w:t>
      </w:r>
      <w:r>
        <w:rPr>
          <w:rFonts w:ascii="Avenir" w:hAnsi="Avenir"/>
          <w:b w:val="false"/>
          <w:bCs w:val="false"/>
          <w:color w:val="000000"/>
          <w:sz w:val="24"/>
          <w:szCs w:val="24"/>
          <w:shd w:fill="FFFFFF" w:val="clear"/>
        </w:rPr>
        <w:t xml:space="preserve"> in English vs. </w:t>
      </w:r>
      <w:r>
        <w:rPr>
          <w:rFonts w:ascii="Avenir" w:hAnsi="Avenir"/>
          <w:b w:val="false"/>
          <w:bCs w:val="false"/>
          <w:i/>
          <w:iCs/>
          <w:color w:val="000000"/>
          <w:sz w:val="24"/>
          <w:szCs w:val="24"/>
          <w:shd w:fill="FFFFFF" w:val="clear"/>
        </w:rPr>
        <w:t>hasard</w:t>
      </w:r>
      <w:r>
        <w:rPr>
          <w:rFonts w:ascii="Avenir" w:hAnsi="Avenir"/>
          <w:b w:val="false"/>
          <w:bCs w:val="false"/>
          <w:color w:val="000000"/>
          <w:sz w:val="24"/>
          <w:szCs w:val="24"/>
          <w:shd w:fill="FFFFFF" w:val="clear"/>
        </w:rPr>
        <w:t xml:space="preserve"> [which means luck or chance] in French). Our objective here is to facilitate this grasp: by devising a dictionary of natural hazards in four languages, encompassing not just core terms and concepts but also the linguistic definitions and inter-cultural explanations needed to contextualize them. Our rationale is that a firm understanding not just of the words but also the non-equivalences, semiotic gaps and their potential repercussions is the key to sharper and more efficient use of the lexicon.</w:t>
      </w:r>
    </w:p>
    <w:p>
      <w:pPr>
        <w:pStyle w:val="Normal"/>
        <w:ind w:left="57" w:right="0" w:hanging="0"/>
        <w:jc w:val="both"/>
        <w:rPr>
          <w:rFonts w:ascii="Avenir" w:hAnsi="Avenir"/>
          <w:b w:val="false"/>
          <w:b w:val="false"/>
          <w:bCs w:val="false"/>
          <w:color w:val="000000"/>
          <w:sz w:val="24"/>
          <w:szCs w:val="24"/>
          <w:shd w:fill="FFFFFF" w:val="clear"/>
        </w:rPr>
      </w:pPr>
      <w:r>
        <w:rPr>
          <w:rFonts w:ascii="Avenir" w:hAnsi="Avenir"/>
          <w:b w:val="false"/>
          <w:bCs w:val="false"/>
          <w:color w:val="000000"/>
          <w:sz w:val="24"/>
          <w:szCs w:val="24"/>
          <w:shd w:fill="FFFFFF" w:val="clear"/>
        </w:rPr>
      </w:r>
    </w:p>
    <w:p>
      <w:pPr>
        <w:pStyle w:val="Normal"/>
        <w:ind w:left="57" w:right="0" w:hanging="0"/>
        <w:jc w:val="both"/>
        <w:rPr/>
      </w:pPr>
      <w:r>
        <w:rPr>
          <w:rFonts w:ascii="Avenir" w:hAnsi="Avenir"/>
          <w:b w:val="false"/>
          <w:bCs w:val="false"/>
          <w:color w:val="000000"/>
          <w:sz w:val="24"/>
          <w:szCs w:val="24"/>
          <w:shd w:fill="FFFFFF" w:val="clear"/>
        </w:rPr>
        <w:tab/>
        <w:t xml:space="preserve">As part of this publication project—which is framed to help address challenge 4 of the Clermont-Ferrand-led </w:t>
      </w:r>
      <w:hyperlink r:id="rId6">
        <w:r>
          <w:rPr>
            <w:rStyle w:val="LienInternet"/>
            <w:rFonts w:ascii="Avenir" w:hAnsi="Avenir"/>
            <w:b w:val="false"/>
            <w:bCs w:val="false"/>
            <w:color w:val="000000"/>
            <w:sz w:val="24"/>
            <w:szCs w:val="24"/>
            <w:u w:val="single"/>
            <w:shd w:fill="FFFFFF" w:val="clear"/>
          </w:rPr>
          <w:t>I-Site initiative “CAP 20-25”</w:t>
        </w:r>
      </w:hyperlink>
      <w:r>
        <w:rPr>
          <w:rFonts w:ascii="Avenir" w:hAnsi="Avenir"/>
          <w:b w:val="false"/>
          <w:bCs w:val="false"/>
          <w:color w:val="000000"/>
          <w:sz w:val="24"/>
          <w:szCs w:val="24"/>
          <w:shd w:fill="FFFFFF" w:val="clear"/>
        </w:rPr>
        <w:t xml:space="preserve">—we intend re-appraise and re-impel current research on risk management in disaster-vulnerable zones. Work will begin in four languages (French, English, Spanish and German) before later expanding out into eight other languages spoken in the countries and regions most engaged by the issues being addressed (Italian, Portuguese, Greek, Indonesian, Filipino, Japanese, Chinese, and Russian). </w:t>
      </w:r>
    </w:p>
    <w:p>
      <w:pPr>
        <w:pStyle w:val="Normal"/>
        <w:ind w:left="57" w:right="0" w:hanging="0"/>
        <w:jc w:val="both"/>
        <w:rPr>
          <w:rFonts w:ascii="Avenir" w:hAnsi="Avenir"/>
          <w:color w:val="000000"/>
          <w:sz w:val="24"/>
          <w:szCs w:val="24"/>
          <w:shd w:fill="FFFFFF" w:val="clear"/>
        </w:rPr>
      </w:pPr>
      <w:r>
        <w:rPr>
          <w:rFonts w:ascii="Avenir" w:hAnsi="Avenir"/>
          <w:b w:val="false"/>
          <w:bCs w:val="false"/>
          <w:color w:val="000000"/>
          <w:sz w:val="24"/>
          <w:szCs w:val="24"/>
          <w:shd w:fill="FFFFFF" w:val="clear"/>
        </w:rPr>
        <w:tab/>
        <w:t>The work will be a collaborative effort between French and foreign researchers, targeting broad diffusion within the scientific community but also reaching out to a wider audience, including lead players in the social, economic and political communities. Any reader interested in geological, biological and human heritage will be able to find information they need inside. The added value of the dictionary will stem from the fact that it builds bridges between two sets of viewpoints: between different geographic zones, and between natural scientists and social scientists. Ideally, there is complementarity and efficiency to be gained if contributors can work in interdisciplinary pairs. Their specialist areas will be</w:t>
      </w:r>
    </w:p>
    <w:p>
      <w:pPr>
        <w:pStyle w:val="Normal"/>
        <w:ind w:left="57" w:right="0" w:hanging="0"/>
        <w:jc w:val="both"/>
        <w:rPr>
          <w:rFonts w:ascii="Avenir" w:hAnsi="Avenir"/>
          <w:color w:val="000000"/>
          <w:sz w:val="24"/>
          <w:szCs w:val="24"/>
          <w:shd w:fill="FFFFFF" w:val="clear"/>
        </w:rPr>
      </w:pPr>
      <w:r>
        <w:rPr>
          <w:rFonts w:ascii="Avenir" w:hAnsi="Avenir"/>
          <w:b w:val="false"/>
          <w:bCs w:val="false"/>
          <w:color w:val="000000"/>
          <w:sz w:val="24"/>
          <w:szCs w:val="24"/>
          <w:shd w:fill="FFFFFF" w:val="clear"/>
        </w:rPr>
        <w:t xml:space="preserve">– </w:t>
      </w:r>
      <w:r>
        <w:rPr>
          <w:rFonts w:ascii="Avenir" w:hAnsi="Avenir"/>
          <w:b w:val="false"/>
          <w:bCs w:val="false"/>
          <w:color w:val="000000"/>
          <w:sz w:val="24"/>
          <w:szCs w:val="24"/>
          <w:shd w:fill="FFFFFF" w:val="clear"/>
        </w:rPr>
        <w:t xml:space="preserve">either in geology and meteorology: specialization in volcanology, slope stability, earthquakes, tsunamis, storms, </w:t>
      </w:r>
      <w:bookmarkStart w:id="2" w:name="__DdeLink__1377_1132615380"/>
      <w:r>
        <w:rPr>
          <w:rFonts w:ascii="Avenir" w:hAnsi="Avenir"/>
          <w:b w:val="false"/>
          <w:bCs w:val="false"/>
          <w:color w:val="000000"/>
          <w:sz w:val="24"/>
          <w:szCs w:val="24"/>
          <w:shd w:fill="FFFFFF" w:val="clear"/>
        </w:rPr>
        <w:t>drought</w:t>
      </w:r>
      <w:bookmarkEnd w:id="2"/>
      <w:r>
        <w:rPr>
          <w:rFonts w:ascii="Avenir" w:hAnsi="Avenir"/>
          <w:b w:val="false"/>
          <w:bCs w:val="false"/>
          <w:color w:val="000000"/>
          <w:sz w:val="24"/>
          <w:szCs w:val="24"/>
          <w:shd w:fill="FFFFFF" w:val="clear"/>
        </w:rPr>
        <w:t>s, hazard, risk</w:t>
      </w:r>
    </w:p>
    <w:p>
      <w:pPr>
        <w:pStyle w:val="Normal"/>
        <w:ind w:left="57" w:right="0" w:hanging="0"/>
        <w:jc w:val="both"/>
        <w:rPr>
          <w:rFonts w:ascii="Avenir" w:hAnsi="Avenir"/>
          <w:color w:val="000000"/>
          <w:sz w:val="24"/>
          <w:szCs w:val="24"/>
          <w:shd w:fill="FFFFFF" w:val="clear"/>
        </w:rPr>
      </w:pPr>
      <w:r>
        <w:rPr>
          <w:rFonts w:ascii="Avenir" w:hAnsi="Avenir"/>
          <w:b w:val="false"/>
          <w:bCs w:val="false"/>
          <w:color w:val="000000"/>
          <w:sz w:val="24"/>
          <w:szCs w:val="24"/>
          <w:shd w:fill="FFFFFF" w:val="clear"/>
        </w:rPr>
        <w:t xml:space="preserve">– </w:t>
      </w:r>
      <w:r>
        <w:rPr>
          <w:rFonts w:ascii="Avenir" w:hAnsi="Avenir"/>
          <w:b w:val="false"/>
          <w:bCs w:val="false"/>
          <w:color w:val="000000"/>
          <w:sz w:val="24"/>
          <w:szCs w:val="24"/>
          <w:shd w:fill="FFFFFF" w:val="clear"/>
        </w:rPr>
        <w:t>or in foreign languages and cultures (specifically English, Spanish, Italian, French, Portuguese, Greek, German, Indonesian, Filipino, Japanese, Chinese, and Russian): specialization in interculturality</w:t>
      </w:r>
    </w:p>
    <w:p>
      <w:pPr>
        <w:pStyle w:val="Normal"/>
        <w:ind w:left="57" w:right="0" w:hanging="0"/>
        <w:jc w:val="both"/>
        <w:rPr>
          <w:rFonts w:ascii="Avenir" w:hAnsi="Avenir"/>
          <w:sz w:val="24"/>
          <w:szCs w:val="24"/>
        </w:rPr>
      </w:pPr>
      <w:r>
        <w:rPr>
          <w:rFonts w:ascii="Avenir" w:hAnsi="Avenir"/>
          <w:b w:val="false"/>
          <w:bCs w:val="false"/>
          <w:color w:val="000000"/>
          <w:sz w:val="24"/>
          <w:szCs w:val="24"/>
          <w:shd w:fill="FFFFFF" w:val="clear"/>
        </w:rPr>
        <w:tab/>
        <w:t xml:space="preserve">Workgroups can be based on the contributors’ own proposals or via the coordinators. As a first step, please send a </w:t>
      </w:r>
      <w:bookmarkStart w:id="3" w:name="__DdeLink__5689_291517318"/>
      <w:r>
        <w:rPr>
          <w:rFonts w:ascii="Avenir" w:hAnsi="Avenir"/>
          <w:b w:val="false"/>
          <w:bCs w:val="false"/>
          <w:color w:val="000000"/>
          <w:sz w:val="24"/>
          <w:szCs w:val="24"/>
          <w:shd w:fill="FFFFFF" w:val="clear"/>
        </w:rPr>
        <w:t>scientific research cover letter</w:t>
      </w:r>
      <w:bookmarkEnd w:id="3"/>
      <w:r>
        <w:rPr>
          <w:rFonts w:ascii="Avenir" w:hAnsi="Avenir"/>
          <w:b w:val="false"/>
          <w:bCs w:val="false"/>
          <w:color w:val="000000"/>
          <w:sz w:val="24"/>
          <w:szCs w:val="24"/>
          <w:shd w:fill="FFFFFF" w:val="clear"/>
        </w:rPr>
        <w:t xml:space="preserve"> proposing the term set to be defined and translated along with a CV listing your publications.</w:t>
      </w:r>
    </w:p>
    <w:p>
      <w:pPr>
        <w:pStyle w:val="Normal"/>
        <w:ind w:left="57" w:right="0" w:hanging="0"/>
        <w:jc w:val="both"/>
        <w:rPr>
          <w:rFonts w:ascii="Avenir" w:hAnsi="Avenir"/>
          <w:b w:val="false"/>
          <w:b w:val="false"/>
          <w:bCs w:val="false"/>
          <w:color w:val="000000"/>
          <w:sz w:val="24"/>
          <w:szCs w:val="24"/>
          <w:shd w:fill="FFFFFF" w:val="clear"/>
        </w:rPr>
      </w:pPr>
      <w:r>
        <w:rPr>
          <w:rFonts w:ascii="Avenir" w:hAnsi="Avenir"/>
          <w:b w:val="false"/>
          <w:bCs w:val="false"/>
          <w:color w:val="000000"/>
          <w:sz w:val="24"/>
          <w:szCs w:val="24"/>
          <w:shd w:fill="FFFFFF" w:val="clear"/>
        </w:rPr>
      </w:r>
    </w:p>
    <w:p>
      <w:pPr>
        <w:pStyle w:val="Normal"/>
        <w:ind w:left="57" w:right="0" w:hanging="0"/>
        <w:jc w:val="both"/>
        <w:rPr>
          <w:b w:val="false"/>
          <w:b w:val="false"/>
          <w:bCs w:val="false"/>
          <w:outline w:val="false"/>
          <w:color w:val="000000"/>
          <w:spacing w:val="0"/>
          <w:shd w:fill="FFFFFF" w:val="clear"/>
        </w:rPr>
      </w:pPr>
      <w:r>
        <w:rPr>
          <w:b w:val="false"/>
          <w:bCs w:val="false"/>
          <w:outline w:val="false"/>
          <w:color w:val="000000"/>
          <w:spacing w:val="0"/>
          <w:shd w:fill="FFFFFF" w:val="clear"/>
        </w:rPr>
      </w:r>
    </w:p>
    <w:p>
      <w:pPr>
        <w:pStyle w:val="Normal"/>
        <w:ind w:left="57" w:right="0" w:hanging="0"/>
        <w:jc w:val="both"/>
        <w:rPr>
          <w:rFonts w:ascii="Avenir" w:hAnsi="Avenir"/>
          <w:sz w:val="24"/>
          <w:szCs w:val="24"/>
        </w:rPr>
      </w:pPr>
      <w:r>
        <w:rPr>
          <w:rFonts w:ascii="Avenir" w:hAnsi="Avenir"/>
          <w:b w:val="false"/>
          <w:bCs w:val="false"/>
          <w:outline w:val="false"/>
          <w:color w:val="000000"/>
          <w:spacing w:val="0"/>
          <w:sz w:val="24"/>
          <w:szCs w:val="24"/>
          <w:shd w:fill="FFFFFF" w:val="clear"/>
        </w:rPr>
        <w:t xml:space="preserve">Under a negotiated contract with Springer, we aim to deliver a </w:t>
      </w:r>
      <w:r>
        <w:rPr>
          <w:rFonts w:ascii="Avenir" w:hAnsi="Avenir"/>
          <w:b w:val="false"/>
          <w:bCs w:val="false"/>
          <w:outline w:val="false"/>
          <w:color w:val="000000"/>
          <w:spacing w:val="0"/>
          <w:sz w:val="24"/>
          <w:szCs w:val="24"/>
        </w:rPr>
        <w:t>multi-authored, multi-lingual practioner dictionary for terminology in natural disaster and management within two years of the start date of this project.</w:t>
      </w:r>
    </w:p>
    <w:p>
      <w:pPr>
        <w:pStyle w:val="Normal"/>
        <w:ind w:left="57" w:right="0" w:hanging="0"/>
        <w:jc w:val="both"/>
        <w:rPr>
          <w:rFonts w:ascii="Avenir" w:hAnsi="Avenir"/>
          <w:b w:val="false"/>
          <w:b w:val="false"/>
          <w:bCs w:val="false"/>
          <w:color w:val="000000"/>
          <w:sz w:val="24"/>
          <w:szCs w:val="24"/>
          <w:shd w:fill="FFFFFF" w:val="clear"/>
        </w:rPr>
      </w:pPr>
      <w:r>
        <w:rPr>
          <w:rFonts w:ascii="Avenir" w:hAnsi="Avenir"/>
          <w:b w:val="false"/>
          <w:bCs w:val="false"/>
          <w:color w:val="000000"/>
          <w:sz w:val="24"/>
          <w:szCs w:val="24"/>
          <w:shd w:fill="FFFFFF" w:val="clear"/>
        </w:rPr>
      </w:r>
    </w:p>
    <w:p>
      <w:pPr>
        <w:pStyle w:val="Normal"/>
        <w:ind w:left="57" w:right="0" w:hanging="0"/>
        <w:jc w:val="both"/>
        <w:rPr>
          <w:rFonts w:ascii="Avenir" w:hAnsi="Avenir"/>
          <w:b w:val="false"/>
          <w:b w:val="false"/>
          <w:bCs w:val="false"/>
          <w:color w:val="000000"/>
          <w:sz w:val="22"/>
          <w:szCs w:val="22"/>
          <w:shd w:fill="FFFFFF" w:val="clear"/>
        </w:rPr>
      </w:pPr>
      <w:r>
        <w:rPr>
          <w:rFonts w:ascii="Avenir" w:hAnsi="Avenir"/>
          <w:b w:val="false"/>
          <w:bCs w:val="false"/>
          <w:color w:val="000000"/>
          <w:sz w:val="22"/>
          <w:szCs w:val="22"/>
          <w:shd w:fill="FFFFFF" w:val="clear"/>
        </w:rPr>
      </w:r>
    </w:p>
    <w:p>
      <w:pPr>
        <w:pStyle w:val="Corps"/>
        <w:shd w:val="clear" w:fill="FFFFFF"/>
        <w:ind w:left="57" w:right="0" w:hanging="0"/>
        <w:jc w:val="right"/>
        <w:rPr/>
      </w:pPr>
      <w:r>
        <w:rPr>
          <w:rStyle w:val="Aucun"/>
          <w:rFonts w:eastAsia="Avenir Book" w:cs="Avenir Book" w:ascii="Avenir" w:hAnsi="Avenir"/>
          <w:b w:val="false"/>
          <w:bCs w:val="false"/>
          <w:i w:val="false"/>
          <w:iCs w:val="false"/>
          <w:color w:val="000000"/>
          <w:sz w:val="20"/>
          <w:szCs w:val="20"/>
          <w:u w:val="none"/>
          <w:shd w:fill="FFFFFF" w:val="clear"/>
          <w:lang w:val="fr-FR"/>
        </w:rPr>
        <w:t xml:space="preserve">(traduction : ATT, Glen </w:t>
      </w:r>
      <w:r>
        <w:rPr>
          <w:rStyle w:val="Accentuation"/>
          <w:rFonts w:eastAsia="Avenir Book" w:cs="Avenir Book" w:ascii="Avenir" w:hAnsi="Avenir"/>
          <w:b w:val="false"/>
          <w:bCs w:val="false"/>
          <w:i w:val="false"/>
          <w:iCs w:val="false"/>
          <w:color w:val="000000"/>
          <w:sz w:val="20"/>
          <w:szCs w:val="20"/>
          <w:u w:val="none"/>
          <w:shd w:fill="FFFFFF" w:val="clear"/>
          <w:lang w:val="fr-FR"/>
        </w:rPr>
        <w:t xml:space="preserve">McCulley </w:t>
      </w:r>
      <w:bookmarkStart w:id="4" w:name="__DdeLink__5440_1244323339"/>
      <w:r>
        <w:rPr>
          <w:rStyle w:val="Accentuation"/>
          <w:rFonts w:eastAsia="Avenir Book" w:cs="Avenir Book" w:ascii="Avenir" w:hAnsi="Avenir"/>
          <w:b w:val="false"/>
          <w:bCs w:val="false"/>
          <w:i w:val="false"/>
          <w:iCs w:val="false"/>
          <w:color w:val="000000"/>
          <w:sz w:val="20"/>
          <w:szCs w:val="20"/>
          <w:u w:val="none"/>
          <w:shd w:fill="FFFFFF" w:val="clear"/>
          <w:lang w:val="fr-FR"/>
        </w:rPr>
        <w:t>/ Andrew Harris</w:t>
      </w:r>
      <w:bookmarkEnd w:id="4"/>
      <w:r>
        <w:rPr>
          <w:rStyle w:val="Aucun"/>
          <w:rFonts w:eastAsia="Avenir Book" w:cs="Avenir Book" w:ascii="Avenir" w:hAnsi="Avenir"/>
          <w:b w:val="false"/>
          <w:bCs w:val="false"/>
          <w:i w:val="false"/>
          <w:iCs w:val="false"/>
          <w:color w:val="000000"/>
          <w:sz w:val="20"/>
          <w:szCs w:val="20"/>
          <w:u w:val="none"/>
          <w:shd w:fill="FFFFFF" w:val="clear"/>
          <w:lang w:val="fr-FR"/>
        </w:rPr>
        <w:t>)</w:t>
      </w:r>
    </w:p>
    <w:p>
      <w:pPr>
        <w:pStyle w:val="Normal"/>
        <w:ind w:left="57" w:right="0" w:hanging="0"/>
        <w:jc w:val="both"/>
        <w:rPr>
          <w:rFonts w:ascii="Avenir" w:hAnsi="Avenir"/>
          <w:b w:val="false"/>
          <w:b w:val="false"/>
          <w:bCs w:val="false"/>
          <w:color w:val="000000"/>
          <w:sz w:val="24"/>
          <w:szCs w:val="24"/>
          <w:shd w:fill="FFFFFF" w:val="clear"/>
        </w:rPr>
      </w:pPr>
      <w:r>
        <w:rPr>
          <w:rFonts w:ascii="Avenir" w:hAnsi="Avenir"/>
          <w:b w:val="false"/>
          <w:bCs w:val="false"/>
          <w:color w:val="000000"/>
          <w:sz w:val="24"/>
          <w:szCs w:val="24"/>
          <w:shd w:fill="FFFFFF" w:val="clear"/>
        </w:rPr>
      </w:r>
    </w:p>
    <w:p>
      <w:pPr>
        <w:pStyle w:val="Normal"/>
        <w:ind w:left="57" w:right="0" w:hanging="0"/>
        <w:jc w:val="both"/>
        <w:rPr>
          <w:rFonts w:ascii="Avenir" w:hAnsi="Avenir"/>
          <w:b w:val="false"/>
          <w:b w:val="false"/>
          <w:bCs w:val="false"/>
          <w:color w:val="000000"/>
          <w:sz w:val="24"/>
          <w:szCs w:val="24"/>
          <w:u w:val="single"/>
          <w:shd w:fill="FFFFFF" w:val="clear"/>
        </w:rPr>
      </w:pPr>
      <w:r>
        <w:rPr>
          <w:rFonts w:ascii="Avenir" w:hAnsi="Avenir"/>
          <w:b w:val="false"/>
          <w:bCs w:val="false"/>
          <w:color w:val="000000"/>
          <w:sz w:val="24"/>
          <w:szCs w:val="24"/>
          <w:u w:val="single"/>
          <w:shd w:fill="FFFFFF" w:val="clear"/>
        </w:rPr>
      </w:r>
    </w:p>
    <w:p>
      <w:pPr>
        <w:pStyle w:val="Normal"/>
        <w:ind w:left="57" w:right="0" w:hanging="0"/>
        <w:jc w:val="both"/>
        <w:rPr>
          <w:shd w:fill="FFFFFF" w:val="clear"/>
        </w:rPr>
      </w:pPr>
      <w:r>
        <w:rPr>
          <w:rFonts w:ascii="Avenir" w:hAnsi="Avenir"/>
          <w:b/>
          <w:bCs/>
          <w:color w:val="000000"/>
          <w:sz w:val="24"/>
          <w:szCs w:val="24"/>
          <w:u w:val="single"/>
          <w:shd w:fill="FFFFFF" w:val="clear"/>
        </w:rPr>
        <w:t>Provisional timeline:</w:t>
      </w:r>
      <w:r>
        <w:rPr>
          <w:rFonts w:ascii="Avenir" w:hAnsi="Avenir"/>
          <w:color w:val="000000"/>
          <w:sz w:val="24"/>
          <w:szCs w:val="24"/>
          <w:shd w:fill="FFFFFF" w:val="clear"/>
        </w:rPr>
        <w:t xml:space="preserve"> </w:t>
      </w:r>
    </w:p>
    <w:p>
      <w:pPr>
        <w:pStyle w:val="Normal"/>
        <w:ind w:left="57" w:right="0" w:hanging="0"/>
        <w:jc w:val="both"/>
        <w:rPr/>
      </w:pPr>
      <w:r>
        <w:rPr>
          <w:rFonts w:ascii="Avenir" w:hAnsi="Avenir"/>
          <w:color w:val="000000"/>
          <w:sz w:val="24"/>
          <w:szCs w:val="24"/>
          <w:shd w:fill="FFFFFF" w:val="clear"/>
        </w:rPr>
        <w:t xml:space="preserve">send-out of cover letters: </w:t>
      </w:r>
      <w:r>
        <w:rPr>
          <w:rStyle w:val="Aucun"/>
          <w:rFonts w:ascii="Avenir" w:hAnsi="Avenir"/>
          <w:color w:val="000000"/>
          <w:sz w:val="24"/>
          <w:szCs w:val="24"/>
          <w:u w:val="none"/>
          <w:shd w:fill="FFFFFF" w:val="clear"/>
        </w:rPr>
        <w:t>01/0</w:t>
      </w:r>
      <w:r>
        <w:rPr>
          <w:rStyle w:val="Aucun"/>
          <w:rFonts w:ascii="Avenir" w:hAnsi="Avenir"/>
          <w:color w:val="000000"/>
          <w:sz w:val="24"/>
          <w:szCs w:val="24"/>
          <w:u w:val="none"/>
          <w:shd w:fill="FFFFFF" w:val="clear"/>
          <w:lang w:val="de-DE"/>
        </w:rPr>
        <w:t>8</w:t>
      </w:r>
      <w:r>
        <w:rPr>
          <w:rStyle w:val="Aucun"/>
          <w:rFonts w:ascii="Avenir" w:hAnsi="Avenir"/>
          <w:color w:val="000000"/>
          <w:sz w:val="24"/>
          <w:szCs w:val="24"/>
          <w:u w:val="none"/>
          <w:shd w:fill="FFFFFF" w:val="clear"/>
        </w:rPr>
        <w:t>/2018</w:t>
      </w:r>
    </w:p>
    <w:p>
      <w:pPr>
        <w:pStyle w:val="Normal"/>
        <w:ind w:left="57" w:right="0" w:hanging="0"/>
        <w:jc w:val="both"/>
        <w:rPr/>
      </w:pPr>
      <w:r>
        <w:rPr>
          <w:rFonts w:ascii="Avenir" w:hAnsi="Avenir"/>
          <w:color w:val="000000"/>
          <w:sz w:val="24"/>
          <w:szCs w:val="24"/>
          <w:shd w:fill="FFFFFF" w:val="clear"/>
        </w:rPr>
        <w:t xml:space="preserve">project launch: </w:t>
      </w:r>
      <w:r>
        <w:rPr>
          <w:rStyle w:val="Aucun"/>
          <w:rFonts w:ascii="Avenir" w:hAnsi="Avenir"/>
          <w:color w:val="000000"/>
          <w:sz w:val="24"/>
          <w:szCs w:val="24"/>
          <w:u w:val="none"/>
          <w:shd w:fill="FFFFFF" w:val="clear"/>
        </w:rPr>
        <w:t>01/0</w:t>
      </w:r>
      <w:r>
        <w:rPr>
          <w:rStyle w:val="Aucun"/>
          <w:rFonts w:ascii="Avenir" w:hAnsi="Avenir"/>
          <w:color w:val="000000"/>
          <w:sz w:val="24"/>
          <w:szCs w:val="24"/>
          <w:u w:val="none"/>
          <w:shd w:fill="FFFFFF" w:val="clear"/>
          <w:lang w:val="de-DE"/>
        </w:rPr>
        <w:t>9</w:t>
      </w:r>
      <w:r>
        <w:rPr>
          <w:rStyle w:val="Aucun"/>
          <w:rFonts w:ascii="Avenir" w:hAnsi="Avenir"/>
          <w:color w:val="000000"/>
          <w:sz w:val="24"/>
          <w:szCs w:val="24"/>
          <w:u w:val="none"/>
          <w:shd w:fill="FFFFFF" w:val="clear"/>
        </w:rPr>
        <w:t>/2018</w:t>
      </w:r>
    </w:p>
    <w:p>
      <w:pPr>
        <w:pStyle w:val="Normal"/>
        <w:ind w:left="57" w:right="0" w:hanging="0"/>
        <w:jc w:val="both"/>
        <w:rPr>
          <w:rFonts w:ascii="Avenir" w:hAnsi="Avenir"/>
          <w:color w:val="000000"/>
          <w:sz w:val="24"/>
          <w:szCs w:val="24"/>
          <w:shd w:fill="FFFFFF" w:val="clear"/>
        </w:rPr>
      </w:pPr>
      <w:r>
        <w:rPr>
          <w:rFonts w:ascii="Avenir" w:hAnsi="Avenir"/>
          <w:color w:val="000000"/>
          <w:sz w:val="24"/>
          <w:szCs w:val="24"/>
          <w:shd w:fill="FFFFFF" w:val="clear"/>
        </w:rPr>
        <w:t>publication: 2021</w:t>
      </w:r>
    </w:p>
    <w:p>
      <w:pPr>
        <w:pStyle w:val="Normal"/>
        <w:ind w:left="57" w:right="0" w:hanging="0"/>
        <w:jc w:val="both"/>
        <w:rPr>
          <w:rFonts w:ascii="Avenir" w:hAnsi="Avenir"/>
          <w:color w:val="000000"/>
          <w:sz w:val="24"/>
          <w:szCs w:val="24"/>
          <w:shd w:fill="FFFFFF" w:val="clear"/>
        </w:rPr>
      </w:pPr>
      <w:r>
        <w:rPr>
          <w:rFonts w:ascii="Avenir" w:hAnsi="Avenir"/>
          <w:color w:val="000000"/>
          <w:sz w:val="24"/>
          <w:szCs w:val="24"/>
          <w:shd w:fill="FFFFFF" w:val="clear"/>
        </w:rPr>
      </w:r>
    </w:p>
    <w:p>
      <w:pPr>
        <w:pStyle w:val="Normal"/>
        <w:ind w:left="57" w:right="0" w:hanging="0"/>
        <w:jc w:val="both"/>
        <w:rPr>
          <w:shd w:fill="FFFFFF" w:val="clear"/>
        </w:rPr>
      </w:pPr>
      <w:r>
        <w:rPr>
          <w:rFonts w:ascii="Avenir" w:hAnsi="Avenir"/>
          <w:b/>
          <w:bCs/>
          <w:color w:val="000000"/>
          <w:sz w:val="24"/>
          <w:szCs w:val="24"/>
          <w:u w:val="single"/>
          <w:shd w:fill="FFFFFF" w:val="clear"/>
        </w:rPr>
        <w:t>contacts:</w:t>
      </w:r>
      <w:r>
        <w:rPr>
          <w:rFonts w:ascii="Avenir" w:hAnsi="Avenir"/>
          <w:color w:val="000000"/>
          <w:sz w:val="24"/>
          <w:szCs w:val="24"/>
          <w:u w:val="single"/>
          <w:shd w:fill="FFFFFF" w:val="clear"/>
        </w:rPr>
        <w:t xml:space="preserve"> </w:t>
      </w:r>
    </w:p>
    <w:p>
      <w:pPr>
        <w:pStyle w:val="Normal"/>
        <w:ind w:left="57" w:right="0" w:hanging="0"/>
        <w:jc w:val="both"/>
        <w:rPr>
          <w:rFonts w:ascii="Avenir" w:hAnsi="Avenir"/>
          <w:color w:val="000000"/>
          <w:sz w:val="24"/>
          <w:szCs w:val="24"/>
          <w:shd w:fill="FFFFFF" w:val="clear"/>
        </w:rPr>
      </w:pPr>
      <w:r>
        <w:rPr>
          <w:rFonts w:ascii="Avenir" w:hAnsi="Avenir"/>
          <w:color w:val="000000"/>
          <w:sz w:val="24"/>
          <w:szCs w:val="24"/>
          <w:shd w:fill="FFFFFF" w:val="clear"/>
        </w:rPr>
      </w:r>
    </w:p>
    <w:p>
      <w:pPr>
        <w:pStyle w:val="Normal"/>
        <w:ind w:left="57" w:right="0" w:hanging="0"/>
        <w:jc w:val="both"/>
        <w:rPr/>
      </w:pPr>
      <w:r>
        <w:rPr>
          <w:rFonts w:ascii="Avenir" w:hAnsi="Avenir"/>
          <w:b/>
          <w:bCs/>
          <w:color w:val="000000"/>
          <w:sz w:val="24"/>
          <w:szCs w:val="24"/>
          <w:shd w:fill="FFFFFF" w:val="clear"/>
        </w:rPr>
        <w:t>Michaël GRÉGOIRE</w:t>
      </w:r>
      <w:r>
        <w:rPr>
          <w:rFonts w:ascii="Avenir" w:hAnsi="Avenir"/>
          <w:color w:val="000000"/>
          <w:sz w:val="24"/>
          <w:szCs w:val="24"/>
          <w:shd w:fill="FFFFFF" w:val="clear"/>
        </w:rPr>
        <w:t xml:space="preserve">, Assistant Professor (tenure-track) in Spanish linguistics, University of Clermont Auvergne, Faculty of Languages, Cultures and Communication, Laboratory of Language Science Research (EA 999) – email: </w:t>
      </w:r>
      <w:hyperlink r:id="rId7">
        <w:r>
          <w:rPr>
            <w:rStyle w:val="LienInternet"/>
            <w:rFonts w:ascii="Avenir" w:hAnsi="Avenir"/>
            <w:color w:val="000000"/>
            <w:sz w:val="24"/>
            <w:szCs w:val="24"/>
            <w:shd w:fill="FFFFFF" w:val="clear"/>
          </w:rPr>
          <w:t>michael.gregoire@uca.fr</w:t>
        </w:r>
      </w:hyperlink>
    </w:p>
    <w:p>
      <w:pPr>
        <w:pStyle w:val="Normal"/>
        <w:ind w:left="57" w:right="0" w:hanging="0"/>
        <w:jc w:val="both"/>
        <w:rPr>
          <w:rFonts w:ascii="Avenir" w:hAnsi="Avenir"/>
          <w:color w:val="000000"/>
          <w:sz w:val="24"/>
          <w:szCs w:val="24"/>
          <w:u w:val="single"/>
          <w:shd w:fill="FFFFFF" w:val="clear"/>
        </w:rPr>
      </w:pPr>
      <w:r>
        <w:rPr>
          <w:rFonts w:ascii="Avenir" w:hAnsi="Avenir"/>
          <w:color w:val="000000"/>
          <w:sz w:val="24"/>
          <w:szCs w:val="24"/>
          <w:u w:val="single"/>
          <w:shd w:fill="FFFFFF" w:val="clear"/>
        </w:rPr>
      </w:r>
    </w:p>
    <w:p>
      <w:pPr>
        <w:pStyle w:val="Normal"/>
        <w:ind w:left="57" w:right="0" w:hanging="0"/>
        <w:jc w:val="both"/>
        <w:rPr/>
      </w:pPr>
      <w:r>
        <w:rPr>
          <w:rFonts w:ascii="Avenir" w:hAnsi="Avenir"/>
          <w:b/>
          <w:bCs/>
          <w:color w:val="000000"/>
          <w:sz w:val="24"/>
          <w:szCs w:val="24"/>
          <w:shd w:fill="FFFFFF" w:val="clear"/>
        </w:rPr>
        <w:t>Andrew HARRIS</w:t>
      </w:r>
      <w:r>
        <w:rPr>
          <w:rFonts w:ascii="Avenir" w:hAnsi="Avenir"/>
          <w:color w:val="000000"/>
          <w:sz w:val="24"/>
          <w:szCs w:val="24"/>
          <w:shd w:fill="FFFFFF" w:val="clear"/>
        </w:rPr>
        <w:t xml:space="preserve">, Associate professor (tenure-track), University of Clermont Auvergne, Earth Physics Observatory—Clermont, Magma &amp; Volcanoes Laboratory (UMR6524-CNRS) – email: </w:t>
      </w:r>
      <w:hyperlink r:id="rId8">
        <w:r>
          <w:rPr>
            <w:rStyle w:val="LienInternet"/>
            <w:rFonts w:ascii="Avenir" w:hAnsi="Avenir"/>
            <w:color w:val="000000"/>
            <w:sz w:val="24"/>
            <w:szCs w:val="24"/>
            <w:shd w:fill="FFFFFF" w:val="clear"/>
          </w:rPr>
          <w:t>andrew.harris@uca.fr</w:t>
        </w:r>
      </w:hyperlink>
      <w:r>
        <w:rPr>
          <w:rFonts w:ascii="Avenir" w:hAnsi="Avenir"/>
          <w:color w:val="000000"/>
          <w:sz w:val="24"/>
          <w:szCs w:val="24"/>
          <w:shd w:fill="FFFFFF" w:val="clear"/>
        </w:rPr>
        <w:t xml:space="preserve"> </w:t>
      </w:r>
    </w:p>
    <w:p>
      <w:pPr>
        <w:pStyle w:val="Normal"/>
        <w:ind w:left="57" w:right="0" w:hanging="0"/>
        <w:jc w:val="both"/>
        <w:rPr>
          <w:rFonts w:ascii="Avenir" w:hAnsi="Avenir"/>
          <w:color w:val="000000"/>
          <w:sz w:val="24"/>
          <w:szCs w:val="24"/>
          <w:shd w:fill="FFFFFF" w:val="clear"/>
        </w:rPr>
      </w:pPr>
      <w:r>
        <w:rPr>
          <w:rFonts w:ascii="Avenir" w:hAnsi="Avenir"/>
          <w:color w:val="000000"/>
          <w:sz w:val="24"/>
          <w:szCs w:val="24"/>
          <w:shd w:fill="FFFFFF" w:val="clear"/>
        </w:rPr>
      </w:r>
    </w:p>
    <w:p>
      <w:pPr>
        <w:pStyle w:val="Normal"/>
        <w:ind w:left="57" w:right="0" w:hanging="0"/>
        <w:jc w:val="both"/>
        <w:rPr/>
      </w:pPr>
      <w:r>
        <w:rPr>
          <w:rFonts w:ascii="Avenir" w:hAnsi="Avenir"/>
          <w:b/>
          <w:bCs/>
          <w:color w:val="000000"/>
          <w:sz w:val="24"/>
          <w:szCs w:val="24"/>
          <w:shd w:fill="FFFFFF" w:val="clear"/>
        </w:rPr>
        <w:t>Dana MARTIN</w:t>
      </w:r>
      <w:r>
        <w:rPr>
          <w:rFonts w:ascii="Avenir" w:hAnsi="Avenir"/>
          <w:color w:val="000000"/>
          <w:sz w:val="24"/>
          <w:szCs w:val="24"/>
          <w:shd w:fill="FFFFFF" w:val="clear"/>
        </w:rPr>
        <w:t xml:space="preserve">, Assistant Professor (tenure-track) in German, University of Clermont Auvergne, Faculty of Languages, Cultures and Communication, Laboratory of Communication &amp; Societies Research (EA 4647) – email: </w:t>
      </w:r>
      <w:hyperlink r:id="rId9">
        <w:r>
          <w:rPr>
            <w:rStyle w:val="LienInternet"/>
            <w:rFonts w:ascii="Avenir" w:hAnsi="Avenir"/>
            <w:color w:val="000000"/>
          </w:rPr>
          <w:t>dana.martin</w:t>
        </w:r>
      </w:hyperlink>
      <w:hyperlink r:id="rId10">
        <w:r>
          <w:rPr>
            <w:rStyle w:val="LienInternet"/>
            <w:rFonts w:ascii="Avenir" w:hAnsi="Avenir"/>
            <w:color w:val="000000"/>
          </w:rPr>
          <w:t>@uca.fr</w:t>
        </w:r>
      </w:hyperlink>
      <w:r>
        <w:rPr>
          <w:rFonts w:ascii="Avenir" w:hAnsi="Avenir"/>
          <w:color w:val="000000"/>
          <w:sz w:val="24"/>
          <w:szCs w:val="24"/>
          <w:u w:val="single"/>
          <w:shd w:fill="FFFFFF" w:val="clear"/>
        </w:rPr>
        <w:t xml:space="preserve"> </w:t>
      </w:r>
    </w:p>
    <w:p>
      <w:pPr>
        <w:pStyle w:val="Normal"/>
        <w:ind w:left="57" w:right="0" w:hanging="0"/>
        <w:jc w:val="both"/>
        <w:rPr>
          <w:rFonts w:ascii="Avenir" w:hAnsi="Avenir"/>
          <w:color w:val="000000"/>
          <w:sz w:val="24"/>
          <w:szCs w:val="24"/>
          <w:shd w:fill="FFFFFF" w:val="clear"/>
        </w:rPr>
      </w:pPr>
      <w:r>
        <w:rPr>
          <w:rFonts w:ascii="Avenir" w:hAnsi="Avenir"/>
          <w:color w:val="000000"/>
          <w:sz w:val="24"/>
          <w:szCs w:val="24"/>
          <w:shd w:fill="FFFFFF" w:val="clear"/>
        </w:rPr>
      </w:r>
    </w:p>
    <w:p>
      <w:pPr>
        <w:pStyle w:val="Normal"/>
        <w:ind w:left="57" w:right="0" w:hanging="0"/>
        <w:jc w:val="both"/>
        <w:rPr/>
      </w:pPr>
      <w:r>
        <w:rPr>
          <w:rFonts w:ascii="Avenir" w:hAnsi="Avenir"/>
          <w:b/>
          <w:bCs/>
          <w:color w:val="000000"/>
          <w:sz w:val="24"/>
          <w:szCs w:val="24"/>
          <w:shd w:fill="FFFFFF" w:val="clear"/>
        </w:rPr>
        <w:t>Benjamin VAN WYK DE VRIES</w:t>
      </w:r>
      <w:r>
        <w:rPr>
          <w:rFonts w:ascii="Avenir" w:hAnsi="Avenir"/>
          <w:color w:val="000000"/>
          <w:sz w:val="24"/>
          <w:szCs w:val="24"/>
          <w:shd w:fill="FFFFFF" w:val="clear"/>
        </w:rPr>
        <w:t xml:space="preserve">, Associate professor (tenure-track), University of Clermont Auvergne, Earth Physics Observatory—Clermont, Magma &amp; Volcanoes Laboratory (UMR6524-CNRS) – email: </w:t>
      </w:r>
      <w:hyperlink r:id="rId11">
        <w:r>
          <w:rPr>
            <w:rStyle w:val="LienInternet"/>
            <w:rFonts w:ascii="Avenir" w:hAnsi="Avenir"/>
            <w:color w:val="000000"/>
            <w:sz w:val="24"/>
            <w:szCs w:val="24"/>
            <w:shd w:fill="FFFFFF" w:val="clear"/>
          </w:rPr>
          <w:t>ben.vanwyk@uca.fr</w:t>
        </w:r>
      </w:hyperlink>
      <w:r>
        <w:rPr>
          <w:rFonts w:ascii="Avenir" w:hAnsi="Avenir"/>
          <w:color w:val="000000"/>
          <w:sz w:val="24"/>
          <w:szCs w:val="24"/>
          <w:shd w:fill="FFFFFF" w:val="clear"/>
        </w:rPr>
        <w:t xml:space="preserve"> </w:t>
      </w:r>
    </w:p>
    <w:sectPr>
      <w:headerReference w:type="default" r:id="rId12"/>
      <w:footerReference w:type="default" r:id="rId13"/>
      <w:type w:val="nextPage"/>
      <w:pgSz w:w="11906" w:h="16838"/>
      <w:pgMar w:left="1102" w:right="1144" w:header="1134" w:top="1909" w:footer="1134" w:bottom="1636"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Aveni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3</w:t>
    </w:r>
    <w:r>
      <w:fldChar w:fldCharType="end"/>
    </w:r>
    <w:r>
      <w:rPr>
        <w:rFonts w:ascii="Avenir" w:hAnsi="Avenir"/>
        <w:sz w:val="20"/>
        <w:szCs w:val="20"/>
      </w:rPr>
      <w:t>/</w:t>
    </w:r>
    <w:r>
      <w:rPr>
        <w:rFonts w:ascii="Avenir" w:hAnsi="Avenir"/>
        <w:sz w:val="20"/>
        <w:szCs w:val="20"/>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rFonts w:ascii="Avenir" w:hAnsi="Avenir"/>
        <w:sz w:val="16"/>
        <w:szCs w:val="16"/>
      </w:rPr>
    </w:pPr>
    <w:r>
      <w:rPr>
        <w:rFonts w:ascii="Avenir" w:hAnsi="Avenir"/>
        <w:sz w:val="16"/>
        <w:szCs w:val="16"/>
      </w:rPr>
    </w:r>
  </w:p>
  <w:p>
    <w:pPr>
      <w:pStyle w:val="Normal"/>
      <w:bidi w:val="0"/>
      <w:jc w:val="center"/>
      <w:rPr/>
    </w:pPr>
    <w:r>
      <w:rPr>
        <w:rFonts w:ascii="Avenir" w:hAnsi="Avenir"/>
        <w:b/>
        <w:bCs/>
        <w:sz w:val="18"/>
        <w:szCs w:val="18"/>
        <w:shd w:fill="FFFFFF" w:val="clear"/>
        <w:lang w:val="en-US"/>
      </w:rPr>
      <w:t xml:space="preserve">Université Clermont Auvergne / project “Cloudburst </w:t>
    </w:r>
    <w:r>
      <w:rPr>
        <w:rFonts w:ascii="Avenir" w:hAnsi="Avenir"/>
        <w:b w:val="false"/>
        <w:bCs w:val="false"/>
        <w:sz w:val="18"/>
        <w:szCs w:val="18"/>
        <w:shd w:fill="FFFFFF" w:val="clear"/>
        <w:lang w:val="en-US"/>
      </w:rPr>
      <w:t>– D</w:t>
    </w:r>
    <w:r>
      <w:rPr>
        <w:rFonts w:ascii="Avenir" w:hAnsi="Avenir"/>
        <w:b/>
        <w:bCs/>
        <w:color w:val="000000"/>
        <w:sz w:val="18"/>
        <w:szCs w:val="18"/>
        <w:shd w:fill="FFFFFF" w:val="clear"/>
        <w:lang w:val="en-US"/>
      </w:rPr>
      <w:t>ictionary of natural catastrophic hazards”</w:t>
    </w:r>
    <w:r>
      <w:rPr>
        <w:rFonts w:ascii="Avenir" w:hAnsi="Avenir"/>
        <w:b w:val="false"/>
        <w:bCs w:val="false"/>
        <w:sz w:val="18"/>
        <w:szCs w:val="18"/>
        <w:shd w:fill="FFFFFF" w:val="clear"/>
        <w:lang w:val="en-US"/>
      </w:rPr>
      <w:t xml:space="preserve"> – </w:t>
    </w:r>
  </w:p>
  <w:p>
    <w:pPr>
      <w:pStyle w:val="Normal"/>
      <w:bidi w:val="0"/>
      <w:jc w:val="center"/>
      <w:rPr/>
    </w:pPr>
    <w:r>
      <w:rPr>
        <w:rFonts w:ascii="Avenir" w:hAnsi="Avenir"/>
        <w:b w:val="false"/>
        <w:bCs w:val="false"/>
        <w:sz w:val="18"/>
        <w:szCs w:val="18"/>
        <w:shd w:fill="FFFFFF" w:val="clear"/>
        <w:lang w:val="en-US"/>
      </w:rPr>
      <w:t>Michaël GRÉGOIRE, Andrew HARRIS, Dana MARTIN, Benjamin VAN WYK DE VRIES (1</w:t>
    </w:r>
    <w:r>
      <w:rPr>
        <w:rFonts w:ascii="Avenir" w:hAnsi="Avenir"/>
        <w:b w:val="false"/>
        <w:bCs w:val="false"/>
        <w:sz w:val="18"/>
        <w:szCs w:val="18"/>
        <w:shd w:fill="FFFFFF" w:val="clear"/>
        <w:lang w:val="en-US"/>
      </w:rPr>
      <w:t>4</w:t>
    </w:r>
    <w:r>
      <w:rPr>
        <w:rFonts w:ascii="Avenir" w:hAnsi="Avenir"/>
        <w:b w:val="false"/>
        <w:bCs w:val="false"/>
        <w:sz w:val="18"/>
        <w:szCs w:val="18"/>
        <w:shd w:fill="FFFFFF" w:val="clear"/>
        <w:lang w:val="en-US"/>
      </w:rPr>
      <w:t>/07/2018)</w:t>
    </w:r>
  </w:p>
  <w:p>
    <w:pPr>
      <w:pStyle w:val="Normal"/>
      <w:bidi w:val="0"/>
      <w:jc w:val="center"/>
      <w:rPr>
        <w:rFonts w:ascii="Avenir" w:hAnsi="Avenir"/>
        <w:b/>
        <w:b/>
        <w:sz w:val="20"/>
        <w:szCs w:val="20"/>
        <w:lang w:val="en-US"/>
      </w:rPr>
    </w:pPr>
    <w:r>
      <w:rPr>
        <w:rFonts w:ascii="Avenir" w:hAnsi="Avenir"/>
        <w:b/>
        <w:sz w:val="20"/>
        <w:szCs w:val="20"/>
        <w:lang w:val="en-US"/>
      </w:rPr>
      <w:t>________________________________________________________________________________________________</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GB"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Arial Unicode MS" w:cs="Arial Unicode MS"/>
      <w:color w:val="00000A"/>
      <w:sz w:val="24"/>
      <w:szCs w:val="24"/>
      <w:lang w:val="en-GB" w:eastAsia="zh-CN" w:bidi="hi-IN"/>
    </w:rPr>
  </w:style>
  <w:style w:type="paragraph" w:styleId="Titre1">
    <w:name w:val="Titre 1"/>
    <w:basedOn w:val="Titreprincipal"/>
    <w:pPr>
      <w:outlineLvl w:val="0"/>
    </w:pPr>
    <w:rPr>
      <w:b/>
      <w:bCs/>
      <w:sz w:val="36"/>
      <w:szCs w:val="36"/>
    </w:rPr>
  </w:style>
  <w:style w:type="paragraph" w:styleId="Titre2">
    <w:name w:val="Titre 2"/>
    <w:basedOn w:val="Titreprincipal"/>
    <w:pPr>
      <w:spacing w:before="200" w:after="120"/>
      <w:outlineLvl w:val="1"/>
    </w:pPr>
    <w:rPr>
      <w:b/>
      <w:bCs/>
      <w:sz w:val="32"/>
      <w:szCs w:val="32"/>
    </w:rPr>
  </w:style>
  <w:style w:type="paragraph" w:styleId="Titre3">
    <w:name w:val="Titre 3"/>
    <w:basedOn w:val="Titreprincipal"/>
    <w:pPr>
      <w:spacing w:before="140" w:after="120"/>
      <w:outlineLvl w:val="2"/>
    </w:pPr>
    <w:rPr>
      <w:b/>
      <w:bCs/>
    </w:rPr>
  </w:style>
  <w:style w:type="character" w:styleId="DefaultParagraphFont">
    <w:name w:val="Default Paragraph Font"/>
    <w:qFormat/>
    <w:rPr/>
  </w:style>
  <w:style w:type="character" w:styleId="LienInternet">
    <w:name w:val="Lien Internet"/>
    <w:rPr>
      <w:color w:val="000080"/>
      <w:u w:val="single"/>
      <w:lang w:val="en-GB"/>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LienInternetvisit">
    <w:name w:val="Lien Internet visité"/>
    <w:rPr>
      <w:color w:val="800000"/>
      <w:u w:val="single"/>
      <w:lang w:val="en-GB"/>
    </w:rPr>
  </w:style>
  <w:style w:type="character" w:styleId="Aucun">
    <w:name w:val="Aucun"/>
    <w:qFormat/>
    <w:rPr/>
  </w:style>
  <w:style w:type="character" w:styleId="Accentuation">
    <w:name w:val="Accentuation"/>
    <w:rPr>
      <w:i/>
      <w:iCs/>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Titreprincipal">
    <w:name w:val="Titre principal"/>
    <w:basedOn w:val="Normal"/>
    <w:pPr>
      <w:jc w:val="center"/>
    </w:pPr>
    <w:rPr>
      <w:b/>
      <w:bCs/>
      <w:sz w:val="56"/>
      <w:szCs w:val="56"/>
    </w:rPr>
  </w:style>
  <w:style w:type="paragraph" w:styleId="Caption">
    <w:name w:val="caption"/>
    <w:basedOn w:val="Normal"/>
    <w:qFormat/>
    <w:pPr>
      <w:suppressLineNumbers/>
      <w:spacing w:before="120" w:after="120"/>
    </w:pPr>
    <w:rPr>
      <w:i/>
      <w:iCs/>
    </w:rPr>
  </w:style>
  <w:style w:type="paragraph" w:styleId="Quotations">
    <w:name w:val="Quotations"/>
    <w:basedOn w:val="Normal"/>
    <w:qFormat/>
    <w:pPr>
      <w:spacing w:before="0" w:after="283"/>
      <w:ind w:left="567" w:right="567" w:hanging="0"/>
    </w:pPr>
    <w:rPr/>
  </w:style>
  <w:style w:type="paragraph" w:styleId="Soustitre">
    <w:name w:val="Sous-titre"/>
    <w:basedOn w:val="Titreprincipal"/>
    <w:pPr>
      <w:spacing w:before="60" w:after="0"/>
      <w:jc w:val="center"/>
    </w:pPr>
    <w:rPr>
      <w:sz w:val="36"/>
      <w:szCs w:val="36"/>
    </w:rPr>
  </w:style>
  <w:style w:type="paragraph" w:styleId="Footnotetext">
    <w:name w:val="footnote text"/>
    <w:basedOn w:val="Normal"/>
    <w:qFormat/>
    <w:pPr/>
    <w:rPr/>
  </w:style>
  <w:style w:type="paragraph" w:styleId="Contenudetableau">
    <w:name w:val="Contenu de tableau"/>
    <w:basedOn w:val="Normal"/>
    <w:qFormat/>
    <w:pPr/>
    <w:rPr/>
  </w:style>
  <w:style w:type="paragraph" w:styleId="Titredetableau">
    <w:name w:val="Titre de tableau"/>
    <w:basedOn w:val="Contenudetableau"/>
    <w:qFormat/>
    <w:pPr/>
    <w:rPr/>
  </w:style>
  <w:style w:type="paragraph" w:styleId="Entte">
    <w:name w:val="En-tête"/>
    <w:basedOn w:val="Normal"/>
    <w:pPr/>
    <w:rPr/>
  </w:style>
  <w:style w:type="paragraph" w:styleId="Pieddepage">
    <w:name w:val="Pied de page"/>
    <w:basedOn w:val="Normal"/>
    <w:pPr/>
    <w:rPr/>
  </w:style>
  <w:style w:type="paragraph" w:styleId="Texteprformat">
    <w:name w:val="Texte préformaté"/>
    <w:basedOn w:val="Normal"/>
    <w:qFormat/>
    <w:pPr/>
    <w:rPr/>
  </w:style>
  <w:style w:type="paragraph" w:styleId="Corps">
    <w:name w:val="Corps"/>
    <w:qFormat/>
    <w:pPr>
      <w:keepNext/>
      <w:keepLines w:val="false"/>
      <w:pageBreakBefore w:val="false"/>
      <w:widowControl w:val="false"/>
      <w:shd w:val="clear" w:fill="FFFFFF"/>
      <w:suppressAutoHyphens w:val="true"/>
      <w:overflowPunct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A"/>
      <w:spacing w:val="0"/>
      <w:position w:val="0"/>
      <w:sz w:val="24"/>
      <w:sz w:val="24"/>
      <w:szCs w:val="24"/>
      <w:u w:val="none"/>
      <w:vertAlign w:val="baseline"/>
      <w:lang w:val="fr-FR" w:eastAsia="zh-CN" w:bidi="hi-IN"/>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cap2025.fr/" TargetMode="External"/><Relationship Id="rId7" Type="http://schemas.openxmlformats.org/officeDocument/2006/relationships/hyperlink" Target="mailto:michael.gregoire@uca.fr" TargetMode="External"/><Relationship Id="rId8" Type="http://schemas.openxmlformats.org/officeDocument/2006/relationships/hyperlink" Target="mailto:andrew.harris@uca.fr" TargetMode="External"/><Relationship Id="rId9" Type="http://schemas.openxmlformats.org/officeDocument/2006/relationships/hyperlink" Target="mailto:dana.martin@uca.fr" TargetMode="External"/><Relationship Id="rId10" Type="http://schemas.openxmlformats.org/officeDocument/2006/relationships/hyperlink" Target="mailto:dana.martin@uca.fr" TargetMode="External"/><Relationship Id="rId11" Type="http://schemas.openxmlformats.org/officeDocument/2006/relationships/hyperlink" Target="mailto:ben.vanwyk@uca.f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LibreOffice/4.4.4.3$MacOSX_X86_64 LibreOffice_project/2c39ebcf046445232b798108aa8a7e7d89552ea8</Application>
  <Paragraphs>25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2016-09-25T20:35:00Z</dcterms:created>
  <dc:creator>Dana MARTIN</dc:creator>
  <dc:language>fr-FR</dc:language>
  <cp:lastModifiedBy>Dana MARTIN</cp:lastModifiedBy>
  <cp:lastPrinted>2018-05-17T07:46:00Z</cp:lastPrinted>
  <dcterms:modified xsi:type="dcterms:W3CDTF">2018-07-14T09:37:04Z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